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E w:val="0"/>
        <w:autoSpaceDN w:val="0"/>
        <w:adjustRightInd w:val="0"/>
        <w:ind w:firstLine="723" w:firstLineChars="200"/>
        <w:jc w:val="center"/>
        <w:rPr>
          <w:rFonts w:ascii="仿宋" w:hAnsi="仿宋" w:eastAsia="仿宋" w:cs="宋体"/>
          <w:b/>
          <w:color w:val="000000"/>
          <w:kern w:val="0"/>
          <w:sz w:val="36"/>
          <w:szCs w:val="36"/>
        </w:rPr>
      </w:pPr>
      <w:r>
        <w:rPr>
          <w:rFonts w:hint="eastAsia" w:ascii="仿宋" w:hAnsi="仿宋" w:eastAsia="仿宋" w:cs="宋体"/>
          <w:b/>
          <w:color w:val="000000"/>
          <w:kern w:val="0"/>
          <w:sz w:val="36"/>
          <w:szCs w:val="36"/>
        </w:rPr>
        <w:t>转移支付执行情况说明</w:t>
      </w:r>
    </w:p>
    <w:p>
      <w:pPr>
        <w:autoSpaceDE w:val="0"/>
        <w:autoSpaceDN w:val="0"/>
        <w:adjustRightInd w:val="0"/>
        <w:ind w:firstLine="640" w:firstLineChars="200"/>
        <w:jc w:val="left"/>
        <w:rPr>
          <w:rFonts w:ascii="仿宋" w:hAnsi="仿宋" w:eastAsia="仿宋" w:cs="宋体"/>
          <w:color w:val="000000"/>
          <w:kern w:val="0"/>
          <w:sz w:val="32"/>
          <w:szCs w:val="32"/>
        </w:rPr>
      </w:pPr>
      <w:r>
        <w:rPr>
          <w:rFonts w:ascii="仿宋" w:hAnsi="仿宋" w:eastAsia="仿宋" w:cs="宋体"/>
          <w:color w:val="000000"/>
          <w:kern w:val="0"/>
          <w:sz w:val="32"/>
          <w:szCs w:val="32"/>
        </w:rPr>
        <w:t>201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  <w:lang w:val="en-US" w:eastAsia="zh-CN"/>
        </w:rPr>
        <w:t>6</w:t>
      </w:r>
      <w:r>
        <w:rPr>
          <w:rFonts w:ascii="仿宋" w:hAnsi="仿宋" w:eastAsia="仿宋" w:cs="宋体"/>
          <w:color w:val="000000"/>
          <w:kern w:val="0"/>
          <w:sz w:val="32"/>
          <w:szCs w:val="32"/>
        </w:rPr>
        <w:t>年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省</w:t>
      </w:r>
      <w:r>
        <w:rPr>
          <w:rFonts w:ascii="仿宋" w:hAnsi="仿宋" w:eastAsia="仿宋" w:cs="宋体"/>
          <w:color w:val="000000"/>
          <w:kern w:val="0"/>
          <w:sz w:val="32"/>
          <w:szCs w:val="32"/>
        </w:rPr>
        <w:t>对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  <w:lang w:eastAsia="zh-CN"/>
        </w:rPr>
        <w:t>双鸭山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市</w:t>
      </w:r>
      <w:r>
        <w:rPr>
          <w:rFonts w:ascii="仿宋" w:hAnsi="仿宋" w:eastAsia="仿宋" w:cs="宋体"/>
          <w:color w:val="000000"/>
          <w:kern w:val="0"/>
          <w:sz w:val="32"/>
          <w:szCs w:val="32"/>
        </w:rPr>
        <w:t>税收返还和转移支付决算数为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  <w:lang w:val="en-US" w:eastAsia="zh-CN"/>
        </w:rPr>
        <w:t>1051628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万元，</w:t>
      </w:r>
      <w:r>
        <w:rPr>
          <w:rFonts w:ascii="仿宋" w:hAnsi="仿宋" w:eastAsia="仿宋" w:cs="宋体"/>
          <w:color w:val="000000"/>
          <w:kern w:val="0"/>
          <w:sz w:val="32"/>
          <w:szCs w:val="32"/>
        </w:rPr>
        <w:t>具体情况如下</w:t>
      </w:r>
      <w:bookmarkStart w:id="0" w:name="_GoBack"/>
      <w:bookmarkEnd w:id="0"/>
      <w:r>
        <w:rPr>
          <w:rFonts w:ascii="仿宋" w:hAnsi="仿宋" w:eastAsia="仿宋" w:cs="宋体"/>
          <w:color w:val="000000"/>
          <w:kern w:val="0"/>
          <w:sz w:val="32"/>
          <w:szCs w:val="32"/>
        </w:rPr>
        <w:t>：</w:t>
      </w:r>
    </w:p>
    <w:p>
      <w:pPr>
        <w:autoSpaceDE w:val="0"/>
        <w:autoSpaceDN w:val="0"/>
        <w:adjustRightInd w:val="0"/>
        <w:ind w:firstLine="640" w:firstLineChars="200"/>
        <w:jc w:val="left"/>
        <w:rPr>
          <w:rFonts w:ascii="仿宋" w:hAnsi="仿宋" w:eastAsia="仿宋" w:cs="Times New Roman"/>
          <w:kern w:val="0"/>
          <w:sz w:val="32"/>
          <w:szCs w:val="32"/>
        </w:rPr>
      </w:pPr>
      <w:r>
        <w:rPr>
          <w:rFonts w:ascii="仿宋" w:hAnsi="仿宋" w:eastAsia="仿宋" w:cs="宋体"/>
          <w:color w:val="000000"/>
          <w:kern w:val="0"/>
          <w:sz w:val="32"/>
          <w:szCs w:val="32"/>
        </w:rPr>
        <w:t>一、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省</w:t>
      </w:r>
      <w:r>
        <w:rPr>
          <w:rFonts w:ascii="仿宋" w:hAnsi="仿宋" w:eastAsia="仿宋" w:cs="宋体"/>
          <w:color w:val="000000"/>
          <w:kern w:val="0"/>
          <w:sz w:val="32"/>
          <w:szCs w:val="32"/>
        </w:rPr>
        <w:t>对我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市</w:t>
      </w:r>
      <w:r>
        <w:rPr>
          <w:rFonts w:ascii="仿宋" w:hAnsi="仿宋" w:eastAsia="仿宋" w:cs="宋体"/>
          <w:color w:val="000000"/>
          <w:kern w:val="0"/>
          <w:sz w:val="32"/>
          <w:szCs w:val="32"/>
        </w:rPr>
        <w:t xml:space="preserve">税收返还和转移支付情况 </w:t>
      </w:r>
    </w:p>
    <w:p>
      <w:pPr>
        <w:autoSpaceDE w:val="0"/>
        <w:autoSpaceDN w:val="0"/>
        <w:adjustRightInd w:val="0"/>
        <w:ind w:firstLine="640" w:firstLineChars="200"/>
        <w:jc w:val="left"/>
        <w:rPr>
          <w:rFonts w:ascii="仿宋" w:hAnsi="仿宋" w:eastAsia="仿宋" w:cs="Times New Roman"/>
          <w:kern w:val="0"/>
          <w:sz w:val="32"/>
          <w:szCs w:val="32"/>
        </w:rPr>
      </w:pPr>
      <w:r>
        <w:rPr>
          <w:rFonts w:ascii="仿宋" w:hAnsi="仿宋" w:eastAsia="仿宋" w:cs="宋体"/>
          <w:color w:val="000000"/>
          <w:kern w:val="0"/>
          <w:sz w:val="32"/>
          <w:szCs w:val="32"/>
        </w:rPr>
        <w:t>（一）一般性转移支付收入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  <w:lang w:val="en-US" w:eastAsia="zh-CN"/>
        </w:rPr>
        <w:t>562698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万</w:t>
      </w:r>
      <w:r>
        <w:rPr>
          <w:rFonts w:ascii="仿宋" w:hAnsi="仿宋" w:eastAsia="仿宋" w:cs="宋体"/>
          <w:color w:val="000000"/>
          <w:kern w:val="0"/>
          <w:sz w:val="32"/>
          <w:szCs w:val="32"/>
        </w:rPr>
        <w:t xml:space="preserve">元。其中： </w:t>
      </w:r>
    </w:p>
    <w:p>
      <w:pPr>
        <w:autoSpaceDE w:val="0"/>
        <w:autoSpaceDN w:val="0"/>
        <w:adjustRightInd w:val="0"/>
        <w:ind w:firstLine="480" w:firstLineChars="150"/>
        <w:jc w:val="left"/>
        <w:rPr>
          <w:rFonts w:ascii="仿宋" w:hAnsi="仿宋" w:eastAsia="仿宋" w:cs="Times New Roman"/>
          <w:kern w:val="0"/>
          <w:sz w:val="32"/>
          <w:szCs w:val="32"/>
        </w:rPr>
      </w:pPr>
      <w:r>
        <w:rPr>
          <w:rFonts w:ascii="仿宋" w:hAnsi="仿宋" w:eastAsia="仿宋" w:cs="宋体"/>
          <w:color w:val="000000"/>
          <w:kern w:val="0"/>
          <w:sz w:val="32"/>
          <w:szCs w:val="32"/>
        </w:rPr>
        <w:t>1、均衡性转移支付收入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  <w:lang w:val="en-US" w:eastAsia="zh-CN"/>
        </w:rPr>
        <w:t>158311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万</w:t>
      </w:r>
      <w:r>
        <w:rPr>
          <w:rFonts w:ascii="仿宋" w:hAnsi="仿宋" w:eastAsia="仿宋" w:cs="宋体"/>
          <w:color w:val="000000"/>
          <w:kern w:val="0"/>
          <w:sz w:val="32"/>
          <w:szCs w:val="32"/>
        </w:rPr>
        <w:t xml:space="preserve">元。 </w:t>
      </w:r>
    </w:p>
    <w:p>
      <w:pPr>
        <w:autoSpaceDE w:val="0"/>
        <w:autoSpaceDN w:val="0"/>
        <w:adjustRightInd w:val="0"/>
        <w:ind w:firstLine="480" w:firstLineChars="150"/>
        <w:jc w:val="left"/>
        <w:rPr>
          <w:rFonts w:ascii="仿宋" w:hAnsi="仿宋" w:eastAsia="仿宋" w:cs="Times New Roman"/>
          <w:kern w:val="0"/>
          <w:sz w:val="32"/>
          <w:szCs w:val="32"/>
        </w:rPr>
      </w:pPr>
      <w:r>
        <w:rPr>
          <w:rFonts w:ascii="仿宋" w:hAnsi="仿宋" w:eastAsia="仿宋" w:cs="宋体"/>
          <w:color w:val="000000"/>
          <w:kern w:val="0"/>
          <w:sz w:val="32"/>
          <w:szCs w:val="32"/>
        </w:rPr>
        <w:t>2、革命老区及民族付收入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  <w:lang w:val="en-US" w:eastAsia="zh-CN"/>
        </w:rPr>
        <w:t>18503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万</w:t>
      </w:r>
      <w:r>
        <w:rPr>
          <w:rFonts w:ascii="仿宋" w:hAnsi="仿宋" w:eastAsia="仿宋" w:cs="宋体"/>
          <w:color w:val="000000"/>
          <w:kern w:val="0"/>
          <w:sz w:val="32"/>
          <w:szCs w:val="32"/>
        </w:rPr>
        <w:t xml:space="preserve">元。 </w:t>
      </w:r>
    </w:p>
    <w:p>
      <w:pPr>
        <w:autoSpaceDE w:val="0"/>
        <w:autoSpaceDN w:val="0"/>
        <w:adjustRightInd w:val="0"/>
        <w:ind w:firstLine="480" w:firstLineChars="150"/>
        <w:jc w:val="left"/>
        <w:rPr>
          <w:rFonts w:ascii="仿宋" w:hAnsi="仿宋" w:eastAsia="仿宋" w:cs="Times New Roman"/>
          <w:kern w:val="0"/>
          <w:sz w:val="32"/>
          <w:szCs w:val="32"/>
        </w:rPr>
      </w:pPr>
      <w:r>
        <w:rPr>
          <w:rFonts w:ascii="仿宋" w:hAnsi="仿宋" w:eastAsia="仿宋" w:cs="宋体"/>
          <w:color w:val="000000"/>
          <w:kern w:val="0"/>
          <w:sz w:val="32"/>
          <w:szCs w:val="32"/>
        </w:rPr>
        <w:t>3、县级基本财力保障机制奖补资金收入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  <w:lang w:val="en-US" w:eastAsia="zh-CN"/>
        </w:rPr>
        <w:t>37182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万</w:t>
      </w:r>
      <w:r>
        <w:rPr>
          <w:rFonts w:ascii="仿宋" w:hAnsi="仿宋" w:eastAsia="仿宋" w:cs="宋体"/>
          <w:color w:val="000000"/>
          <w:kern w:val="0"/>
          <w:sz w:val="32"/>
          <w:szCs w:val="32"/>
        </w:rPr>
        <w:t xml:space="preserve">元。 </w:t>
      </w:r>
    </w:p>
    <w:p>
      <w:pPr>
        <w:autoSpaceDE w:val="0"/>
        <w:autoSpaceDN w:val="0"/>
        <w:adjustRightInd w:val="0"/>
        <w:ind w:firstLine="480" w:firstLineChars="150"/>
        <w:jc w:val="left"/>
        <w:rPr>
          <w:rFonts w:ascii="仿宋" w:hAnsi="仿宋" w:eastAsia="仿宋" w:cs="Times New Roman"/>
          <w:kern w:val="0"/>
          <w:sz w:val="32"/>
          <w:szCs w:val="32"/>
        </w:rPr>
      </w:pPr>
      <w:r>
        <w:rPr>
          <w:rFonts w:ascii="仿宋" w:hAnsi="仿宋" w:eastAsia="仿宋" w:cs="宋体"/>
          <w:color w:val="000000"/>
          <w:kern w:val="0"/>
          <w:sz w:val="32"/>
          <w:szCs w:val="32"/>
        </w:rPr>
        <w:t>4、结算补助收入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  <w:lang w:val="en-US" w:eastAsia="zh-CN"/>
        </w:rPr>
        <w:t>71655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万</w:t>
      </w:r>
      <w:r>
        <w:rPr>
          <w:rFonts w:ascii="仿宋" w:hAnsi="仿宋" w:eastAsia="仿宋" w:cs="宋体"/>
          <w:color w:val="000000"/>
          <w:kern w:val="0"/>
          <w:sz w:val="32"/>
          <w:szCs w:val="32"/>
        </w:rPr>
        <w:t xml:space="preserve">元。 </w:t>
      </w:r>
    </w:p>
    <w:p>
      <w:pPr>
        <w:autoSpaceDE w:val="0"/>
        <w:autoSpaceDN w:val="0"/>
        <w:adjustRightInd w:val="0"/>
        <w:ind w:firstLine="480" w:firstLineChars="150"/>
        <w:jc w:val="left"/>
        <w:rPr>
          <w:rFonts w:ascii="仿宋" w:hAnsi="仿宋" w:eastAsia="仿宋" w:cs="Times New Roman"/>
          <w:kern w:val="0"/>
          <w:sz w:val="32"/>
          <w:szCs w:val="32"/>
        </w:rPr>
      </w:pPr>
      <w:r>
        <w:rPr>
          <w:rFonts w:ascii="仿宋" w:hAnsi="仿宋" w:eastAsia="仿宋" w:cs="宋体"/>
          <w:color w:val="000000"/>
          <w:kern w:val="0"/>
          <w:sz w:val="32"/>
          <w:szCs w:val="32"/>
        </w:rPr>
        <w:t>5、资源枯竭型城市转移支付补助收入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  <w:lang w:val="en-US" w:eastAsia="zh-CN"/>
        </w:rPr>
        <w:t>39329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万</w:t>
      </w:r>
      <w:r>
        <w:rPr>
          <w:rFonts w:ascii="仿宋" w:hAnsi="仿宋" w:eastAsia="仿宋" w:cs="宋体"/>
          <w:color w:val="000000"/>
          <w:kern w:val="0"/>
          <w:sz w:val="32"/>
          <w:szCs w:val="32"/>
        </w:rPr>
        <w:t xml:space="preserve">元。 </w:t>
      </w:r>
    </w:p>
    <w:p>
      <w:pPr>
        <w:autoSpaceDE w:val="0"/>
        <w:autoSpaceDN w:val="0"/>
        <w:adjustRightInd w:val="0"/>
        <w:ind w:firstLine="480" w:firstLineChars="150"/>
        <w:jc w:val="left"/>
        <w:rPr>
          <w:rFonts w:ascii="仿宋" w:hAnsi="仿宋" w:eastAsia="仿宋" w:cs="Times New Roman"/>
          <w:kern w:val="0"/>
          <w:sz w:val="32"/>
          <w:szCs w:val="32"/>
        </w:rPr>
      </w:pPr>
      <w:r>
        <w:rPr>
          <w:rFonts w:ascii="仿宋" w:hAnsi="仿宋" w:eastAsia="仿宋" w:cs="宋体"/>
          <w:color w:val="000000"/>
          <w:kern w:val="0"/>
          <w:sz w:val="32"/>
          <w:szCs w:val="32"/>
        </w:rPr>
        <w:t>6、成品油价格和税费改革转移支付补助收入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  <w:lang w:val="en-US" w:eastAsia="zh-CN"/>
        </w:rPr>
        <w:t>1357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万</w:t>
      </w:r>
      <w:r>
        <w:rPr>
          <w:rFonts w:ascii="仿宋" w:hAnsi="仿宋" w:eastAsia="仿宋" w:cs="宋体"/>
          <w:color w:val="000000"/>
          <w:kern w:val="0"/>
          <w:sz w:val="32"/>
          <w:szCs w:val="32"/>
        </w:rPr>
        <w:t xml:space="preserve">元。 </w:t>
      </w:r>
    </w:p>
    <w:p>
      <w:pPr>
        <w:autoSpaceDE w:val="0"/>
        <w:autoSpaceDN w:val="0"/>
        <w:adjustRightInd w:val="0"/>
        <w:ind w:firstLine="480" w:firstLineChars="150"/>
        <w:jc w:val="left"/>
        <w:rPr>
          <w:rFonts w:ascii="仿宋" w:hAnsi="仿宋" w:eastAsia="仿宋" w:cs="Times New Roman"/>
          <w:kern w:val="0"/>
          <w:sz w:val="32"/>
          <w:szCs w:val="32"/>
        </w:rPr>
      </w:pPr>
      <w:r>
        <w:rPr>
          <w:rFonts w:ascii="仿宋" w:hAnsi="仿宋" w:eastAsia="仿宋" w:cs="宋体"/>
          <w:color w:val="000000"/>
          <w:kern w:val="0"/>
          <w:sz w:val="32"/>
          <w:szCs w:val="32"/>
        </w:rPr>
        <w:t>7、基层公检法司转移支付收入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  <w:lang w:val="en-US" w:eastAsia="zh-CN"/>
        </w:rPr>
        <w:t>12991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万</w:t>
      </w:r>
      <w:r>
        <w:rPr>
          <w:rFonts w:ascii="仿宋" w:hAnsi="仿宋" w:eastAsia="仿宋" w:cs="宋体"/>
          <w:color w:val="000000"/>
          <w:kern w:val="0"/>
          <w:sz w:val="32"/>
          <w:szCs w:val="32"/>
        </w:rPr>
        <w:t xml:space="preserve">元。 </w:t>
      </w:r>
    </w:p>
    <w:p>
      <w:pPr>
        <w:autoSpaceDE w:val="0"/>
        <w:autoSpaceDN w:val="0"/>
        <w:adjustRightInd w:val="0"/>
        <w:ind w:firstLine="480" w:firstLineChars="150"/>
        <w:jc w:val="left"/>
        <w:rPr>
          <w:rFonts w:ascii="仿宋" w:hAnsi="仿宋" w:eastAsia="仿宋" w:cs="Times New Roman"/>
          <w:kern w:val="0"/>
          <w:sz w:val="32"/>
          <w:szCs w:val="32"/>
        </w:rPr>
      </w:pPr>
      <w:r>
        <w:rPr>
          <w:rFonts w:ascii="仿宋" w:hAnsi="仿宋" w:eastAsia="仿宋" w:cs="宋体"/>
          <w:color w:val="000000"/>
          <w:kern w:val="0"/>
          <w:sz w:val="32"/>
          <w:szCs w:val="32"/>
        </w:rPr>
        <w:t>8、义务教育等转移支付收入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  <w:lang w:val="en-US" w:eastAsia="zh-CN"/>
        </w:rPr>
        <w:t>13707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万</w:t>
      </w:r>
      <w:r>
        <w:rPr>
          <w:rFonts w:ascii="仿宋" w:hAnsi="仿宋" w:eastAsia="仿宋" w:cs="宋体"/>
          <w:color w:val="000000"/>
          <w:kern w:val="0"/>
          <w:sz w:val="32"/>
          <w:szCs w:val="32"/>
        </w:rPr>
        <w:t xml:space="preserve">元。 </w:t>
      </w:r>
    </w:p>
    <w:p>
      <w:pPr>
        <w:autoSpaceDE w:val="0"/>
        <w:autoSpaceDN w:val="0"/>
        <w:adjustRightInd w:val="0"/>
        <w:ind w:firstLine="480" w:firstLineChars="150"/>
        <w:jc w:val="left"/>
        <w:rPr>
          <w:rFonts w:ascii="仿宋" w:hAnsi="仿宋" w:eastAsia="仿宋" w:cs="Times New Roman"/>
          <w:kern w:val="0"/>
          <w:sz w:val="32"/>
          <w:szCs w:val="32"/>
        </w:rPr>
      </w:pPr>
      <w:r>
        <w:rPr>
          <w:rFonts w:ascii="仿宋" w:hAnsi="仿宋" w:eastAsia="仿宋" w:cs="宋体"/>
          <w:color w:val="000000"/>
          <w:kern w:val="0"/>
          <w:sz w:val="32"/>
          <w:szCs w:val="32"/>
        </w:rPr>
        <w:t>9、基本养老保险和低保等转移支付收入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  <w:lang w:val="en-US" w:eastAsia="zh-CN"/>
        </w:rPr>
        <w:t>65198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万</w:t>
      </w:r>
      <w:r>
        <w:rPr>
          <w:rFonts w:ascii="仿宋" w:hAnsi="仿宋" w:eastAsia="仿宋" w:cs="宋体"/>
          <w:color w:val="000000"/>
          <w:kern w:val="0"/>
          <w:sz w:val="32"/>
          <w:szCs w:val="32"/>
        </w:rPr>
        <w:t xml:space="preserve">元。 </w:t>
      </w:r>
    </w:p>
    <w:p>
      <w:pPr>
        <w:autoSpaceDE w:val="0"/>
        <w:autoSpaceDN w:val="0"/>
        <w:adjustRightInd w:val="0"/>
        <w:ind w:firstLine="480" w:firstLineChars="150"/>
        <w:jc w:val="left"/>
        <w:rPr>
          <w:rFonts w:ascii="仿宋" w:hAnsi="仿宋" w:eastAsia="仿宋" w:cs="Times New Roman"/>
          <w:kern w:val="0"/>
          <w:sz w:val="32"/>
          <w:szCs w:val="32"/>
        </w:rPr>
      </w:pPr>
      <w:r>
        <w:rPr>
          <w:rFonts w:ascii="仿宋" w:hAnsi="仿宋" w:eastAsia="仿宋" w:cs="宋体"/>
          <w:color w:val="000000"/>
          <w:kern w:val="0"/>
          <w:sz w:val="32"/>
          <w:szCs w:val="32"/>
        </w:rPr>
        <w:t>10、新型农村合作医疗等转移支付收入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  <w:lang w:val="en-US" w:eastAsia="zh-CN"/>
        </w:rPr>
        <w:t>20496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万</w:t>
      </w:r>
      <w:r>
        <w:rPr>
          <w:rFonts w:ascii="仿宋" w:hAnsi="仿宋" w:eastAsia="仿宋" w:cs="宋体"/>
          <w:color w:val="000000"/>
          <w:kern w:val="0"/>
          <w:sz w:val="32"/>
          <w:szCs w:val="32"/>
        </w:rPr>
        <w:t xml:space="preserve">元。 </w:t>
      </w:r>
    </w:p>
    <w:p>
      <w:pPr>
        <w:autoSpaceDE w:val="0"/>
        <w:autoSpaceDN w:val="0"/>
        <w:adjustRightInd w:val="0"/>
        <w:ind w:firstLine="480" w:firstLineChars="150"/>
        <w:jc w:val="left"/>
        <w:rPr>
          <w:rFonts w:ascii="仿宋" w:hAnsi="仿宋" w:eastAsia="仿宋" w:cs="Times New Roman"/>
          <w:kern w:val="0"/>
          <w:sz w:val="32"/>
          <w:szCs w:val="32"/>
        </w:rPr>
      </w:pPr>
      <w:r>
        <w:rPr>
          <w:rFonts w:ascii="仿宋" w:hAnsi="仿宋" w:eastAsia="仿宋" w:cs="宋体"/>
          <w:color w:val="000000"/>
          <w:kern w:val="0"/>
          <w:sz w:val="32"/>
          <w:szCs w:val="32"/>
        </w:rPr>
        <w:t>11、农村综合改革转移支付收入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  <w:lang w:val="en-US" w:eastAsia="zh-CN"/>
        </w:rPr>
        <w:t>2880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万</w:t>
      </w:r>
      <w:r>
        <w:rPr>
          <w:rFonts w:ascii="仿宋" w:hAnsi="仿宋" w:eastAsia="仿宋" w:cs="宋体"/>
          <w:color w:val="000000"/>
          <w:kern w:val="0"/>
          <w:sz w:val="32"/>
          <w:szCs w:val="32"/>
        </w:rPr>
        <w:t xml:space="preserve">元。 </w:t>
      </w:r>
    </w:p>
    <w:p>
      <w:pPr>
        <w:autoSpaceDE w:val="0"/>
        <w:autoSpaceDN w:val="0"/>
        <w:adjustRightInd w:val="0"/>
        <w:ind w:firstLine="480" w:firstLineChars="150"/>
        <w:jc w:val="left"/>
        <w:rPr>
          <w:rFonts w:ascii="仿宋" w:hAnsi="仿宋" w:eastAsia="仿宋" w:cs="Times New Roman"/>
          <w:kern w:val="0"/>
          <w:sz w:val="32"/>
          <w:szCs w:val="32"/>
        </w:rPr>
      </w:pPr>
      <w:r>
        <w:rPr>
          <w:rFonts w:ascii="仿宋" w:hAnsi="仿宋" w:eastAsia="仿宋" w:cs="宋体"/>
          <w:color w:val="000000"/>
          <w:kern w:val="0"/>
          <w:sz w:val="32"/>
          <w:szCs w:val="32"/>
        </w:rPr>
        <w:t>12、产粮（油）大县奖励资金收入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  <w:lang w:val="en-US" w:eastAsia="zh-CN"/>
        </w:rPr>
        <w:t>32152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万</w:t>
      </w:r>
      <w:r>
        <w:rPr>
          <w:rFonts w:ascii="仿宋" w:hAnsi="仿宋" w:eastAsia="仿宋" w:cs="宋体"/>
          <w:color w:val="000000"/>
          <w:kern w:val="0"/>
          <w:sz w:val="32"/>
          <w:szCs w:val="32"/>
        </w:rPr>
        <w:t xml:space="preserve">元。 </w:t>
      </w:r>
    </w:p>
    <w:p>
      <w:pPr>
        <w:autoSpaceDE w:val="0"/>
        <w:autoSpaceDN w:val="0"/>
        <w:adjustRightInd w:val="0"/>
        <w:ind w:firstLine="480" w:firstLineChars="150"/>
        <w:jc w:val="left"/>
        <w:rPr>
          <w:rFonts w:ascii="仿宋" w:hAnsi="仿宋" w:eastAsia="仿宋" w:cs="Times New Roman"/>
          <w:kern w:val="0"/>
          <w:sz w:val="32"/>
          <w:szCs w:val="32"/>
        </w:rPr>
      </w:pPr>
      <w:r>
        <w:rPr>
          <w:rFonts w:ascii="仿宋" w:hAnsi="仿宋" w:eastAsia="仿宋" w:cs="宋体"/>
          <w:color w:val="000000"/>
          <w:kern w:val="0"/>
          <w:sz w:val="32"/>
          <w:szCs w:val="32"/>
        </w:rPr>
        <w:t>13、重点生态功能区转移支付收入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  <w:lang w:val="en-US" w:eastAsia="zh-CN"/>
        </w:rPr>
        <w:t>5075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万</w:t>
      </w:r>
      <w:r>
        <w:rPr>
          <w:rFonts w:ascii="仿宋" w:hAnsi="仿宋" w:eastAsia="仿宋" w:cs="宋体"/>
          <w:color w:val="000000"/>
          <w:kern w:val="0"/>
          <w:sz w:val="32"/>
          <w:szCs w:val="32"/>
        </w:rPr>
        <w:t xml:space="preserve">元。 </w:t>
      </w:r>
    </w:p>
    <w:p>
      <w:pPr>
        <w:autoSpaceDE w:val="0"/>
        <w:autoSpaceDN w:val="0"/>
        <w:adjustRightInd w:val="0"/>
        <w:ind w:firstLine="480" w:firstLineChars="150"/>
        <w:jc w:val="left"/>
        <w:rPr>
          <w:rFonts w:ascii="仿宋" w:hAnsi="仿宋" w:eastAsia="仿宋" w:cs="Times New Roman"/>
          <w:kern w:val="0"/>
          <w:sz w:val="32"/>
          <w:szCs w:val="32"/>
        </w:rPr>
      </w:pPr>
      <w:r>
        <w:rPr>
          <w:rFonts w:ascii="仿宋" w:hAnsi="仿宋" w:eastAsia="仿宋" w:cs="宋体"/>
          <w:color w:val="000000"/>
          <w:kern w:val="0"/>
          <w:sz w:val="32"/>
          <w:szCs w:val="32"/>
        </w:rPr>
        <w:t>14、固定数额补助收入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  <w:lang w:val="en-US" w:eastAsia="zh-CN"/>
        </w:rPr>
        <w:t>83862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万</w:t>
      </w:r>
      <w:r>
        <w:rPr>
          <w:rFonts w:ascii="仿宋" w:hAnsi="仿宋" w:eastAsia="仿宋" w:cs="宋体"/>
          <w:color w:val="000000"/>
          <w:kern w:val="0"/>
          <w:sz w:val="32"/>
          <w:szCs w:val="32"/>
        </w:rPr>
        <w:t xml:space="preserve">元 </w:t>
      </w:r>
    </w:p>
    <w:p>
      <w:pPr>
        <w:ind w:firstLine="320" w:firstLineChars="1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（二）专项转移支付收入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445453</w:t>
      </w:r>
      <w:r>
        <w:rPr>
          <w:rFonts w:hint="eastAsia" w:ascii="仿宋" w:hAnsi="仿宋" w:eastAsia="仿宋"/>
          <w:sz w:val="32"/>
          <w:szCs w:val="32"/>
        </w:rPr>
        <w:t>万元。</w:t>
      </w:r>
    </w:p>
    <w:p>
      <w:pPr>
        <w:ind w:firstLine="320" w:firstLineChars="1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（三）返还性收入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43477</w:t>
      </w:r>
      <w:r>
        <w:rPr>
          <w:rFonts w:hint="eastAsia" w:ascii="仿宋" w:hAnsi="仿宋" w:eastAsia="仿宋"/>
          <w:sz w:val="32"/>
          <w:szCs w:val="32"/>
        </w:rPr>
        <w:t>万元。其中：</w:t>
      </w:r>
      <w:r>
        <w:rPr>
          <w:rFonts w:ascii="仿宋" w:hAnsi="仿宋" w:eastAsia="仿宋"/>
          <w:sz w:val="32"/>
          <w:szCs w:val="32"/>
        </w:rPr>
        <w:br w:type="textWrapping"/>
      </w:r>
      <w:r>
        <w:rPr>
          <w:rFonts w:ascii="仿宋" w:hAnsi="仿宋" w:eastAsia="仿宋"/>
          <w:sz w:val="32"/>
          <w:szCs w:val="32"/>
        </w:rPr>
        <w:t xml:space="preserve"> </w:t>
      </w:r>
      <w:r>
        <w:rPr>
          <w:rFonts w:hint="eastAsia" w:ascii="仿宋" w:hAnsi="仿宋" w:eastAsia="仿宋"/>
          <w:sz w:val="32"/>
          <w:szCs w:val="32"/>
        </w:rPr>
        <w:t xml:space="preserve">  </w:t>
      </w:r>
      <w:r>
        <w:rPr>
          <w:rFonts w:ascii="仿宋" w:hAnsi="仿宋" w:eastAsia="仿宋"/>
          <w:sz w:val="32"/>
          <w:szCs w:val="32"/>
        </w:rPr>
        <w:t xml:space="preserve"> 1</w:t>
      </w:r>
      <w:r>
        <w:rPr>
          <w:rFonts w:hint="eastAsia" w:ascii="仿宋" w:hAnsi="仿宋" w:eastAsia="仿宋"/>
          <w:sz w:val="32"/>
          <w:szCs w:val="32"/>
        </w:rPr>
        <w:t>、增值税和消费税税收返还收入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36972</w:t>
      </w:r>
      <w:r>
        <w:rPr>
          <w:rFonts w:hint="eastAsia" w:ascii="仿宋" w:hAnsi="仿宋" w:eastAsia="仿宋"/>
          <w:sz w:val="32"/>
          <w:szCs w:val="32"/>
        </w:rPr>
        <w:t>万元。</w:t>
      </w:r>
      <w:r>
        <w:rPr>
          <w:rFonts w:ascii="仿宋" w:hAnsi="仿宋" w:eastAsia="仿宋"/>
          <w:sz w:val="32"/>
          <w:szCs w:val="32"/>
        </w:rPr>
        <w:br w:type="textWrapping"/>
      </w:r>
      <w:r>
        <w:rPr>
          <w:rFonts w:ascii="仿宋" w:hAnsi="仿宋" w:eastAsia="仿宋"/>
          <w:sz w:val="32"/>
          <w:szCs w:val="32"/>
        </w:rPr>
        <w:t xml:space="preserve">  </w:t>
      </w:r>
      <w:r>
        <w:rPr>
          <w:rFonts w:hint="eastAsia" w:ascii="仿宋" w:hAnsi="仿宋" w:eastAsia="仿宋"/>
          <w:sz w:val="32"/>
          <w:szCs w:val="32"/>
        </w:rPr>
        <w:t xml:space="preserve">  </w:t>
      </w:r>
      <w:r>
        <w:rPr>
          <w:rFonts w:ascii="仿宋" w:hAnsi="仿宋" w:eastAsia="仿宋"/>
          <w:sz w:val="32"/>
          <w:szCs w:val="32"/>
        </w:rPr>
        <w:t>2</w:t>
      </w:r>
      <w:r>
        <w:rPr>
          <w:rFonts w:hint="eastAsia" w:ascii="仿宋" w:hAnsi="仿宋" w:eastAsia="仿宋"/>
          <w:sz w:val="32"/>
          <w:szCs w:val="32"/>
        </w:rPr>
        <w:t>、所得税基数返还收入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1363</w:t>
      </w:r>
      <w:r>
        <w:rPr>
          <w:rFonts w:hint="eastAsia" w:ascii="仿宋" w:hAnsi="仿宋" w:eastAsia="仿宋"/>
          <w:sz w:val="32"/>
          <w:szCs w:val="32"/>
        </w:rPr>
        <w:t>万元。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3、成品油价格和税费改革税收返还收入702万元。</w:t>
      </w:r>
      <w:r>
        <w:rPr>
          <w:rFonts w:ascii="仿宋" w:hAnsi="仿宋" w:eastAsia="仿宋"/>
          <w:sz w:val="32"/>
          <w:szCs w:val="32"/>
        </w:rPr>
        <w:br w:type="textWrapping"/>
      </w:r>
      <w:r>
        <w:rPr>
          <w:rFonts w:ascii="仿宋" w:hAnsi="仿宋" w:eastAsia="仿宋"/>
          <w:sz w:val="32"/>
          <w:szCs w:val="32"/>
        </w:rPr>
        <w:t xml:space="preserve"> </w:t>
      </w:r>
      <w:r>
        <w:rPr>
          <w:rFonts w:hint="eastAsia" w:ascii="仿宋" w:hAnsi="仿宋" w:eastAsia="仿宋"/>
          <w:sz w:val="32"/>
          <w:szCs w:val="32"/>
        </w:rPr>
        <w:t xml:space="preserve">   4、其他税收返还收入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4440</w:t>
      </w:r>
      <w:r>
        <w:rPr>
          <w:rFonts w:hint="eastAsia" w:ascii="仿宋" w:hAnsi="仿宋" w:eastAsia="仿宋"/>
          <w:sz w:val="32"/>
          <w:szCs w:val="32"/>
        </w:rPr>
        <w:t>万元。</w:t>
      </w:r>
    </w:p>
    <w:p>
      <w:pPr>
        <w:autoSpaceDE w:val="0"/>
        <w:autoSpaceDN w:val="0"/>
        <w:adjustRightInd w:val="0"/>
        <w:ind w:firstLine="640" w:firstLineChars="200"/>
        <w:jc w:val="left"/>
        <w:rPr>
          <w:rFonts w:ascii="仿宋" w:hAnsi="仿宋" w:eastAsia="仿宋" w:cs="Times New Roman"/>
          <w:kern w:val="0"/>
          <w:sz w:val="32"/>
          <w:szCs w:val="32"/>
        </w:rPr>
      </w:pP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二</w:t>
      </w:r>
      <w:r>
        <w:rPr>
          <w:rFonts w:ascii="仿宋" w:hAnsi="仿宋" w:eastAsia="仿宋" w:cs="宋体"/>
          <w:color w:val="000000"/>
          <w:kern w:val="0"/>
          <w:sz w:val="32"/>
          <w:szCs w:val="32"/>
        </w:rPr>
        <w:t>、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市</w:t>
      </w:r>
      <w:r>
        <w:rPr>
          <w:rFonts w:ascii="仿宋" w:hAnsi="仿宋" w:eastAsia="仿宋" w:cs="宋体"/>
          <w:color w:val="000000"/>
          <w:kern w:val="0"/>
          <w:sz w:val="32"/>
          <w:szCs w:val="32"/>
        </w:rPr>
        <w:t>对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区乡</w:t>
      </w:r>
      <w:r>
        <w:rPr>
          <w:rFonts w:ascii="仿宋" w:hAnsi="仿宋" w:eastAsia="仿宋" w:cs="宋体"/>
          <w:color w:val="000000"/>
          <w:kern w:val="0"/>
          <w:sz w:val="32"/>
          <w:szCs w:val="32"/>
        </w:rPr>
        <w:t xml:space="preserve">税收返还和转移支付情况 </w:t>
      </w:r>
    </w:p>
    <w:p>
      <w:pPr>
        <w:ind w:left="638" w:leftChars="304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201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6</w:t>
      </w:r>
      <w:r>
        <w:rPr>
          <w:rFonts w:hint="eastAsia" w:ascii="仿宋" w:hAnsi="仿宋" w:eastAsia="仿宋"/>
          <w:sz w:val="32"/>
          <w:szCs w:val="32"/>
        </w:rPr>
        <w:t>年我市本级对区乡税收返还和转移支付合计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42338</w:t>
      </w:r>
      <w:r>
        <w:rPr>
          <w:rFonts w:hint="eastAsia" w:ascii="仿宋" w:hAnsi="仿宋" w:eastAsia="仿宋"/>
          <w:sz w:val="32"/>
          <w:szCs w:val="32"/>
        </w:rPr>
        <w:t>万元，具体情况如下：</w:t>
      </w:r>
    </w:p>
    <w:p>
      <w:pPr>
        <w:pStyle w:val="8"/>
        <w:numPr>
          <w:ilvl w:val="0"/>
          <w:numId w:val="1"/>
        </w:numPr>
        <w:ind w:firstLineChars="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一般性转移支付支出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31438</w:t>
      </w:r>
      <w:r>
        <w:rPr>
          <w:rFonts w:hint="eastAsia" w:ascii="仿宋" w:hAnsi="仿宋" w:eastAsia="仿宋"/>
          <w:sz w:val="32"/>
          <w:szCs w:val="32"/>
        </w:rPr>
        <w:t>万元。其中：</w:t>
      </w:r>
    </w:p>
    <w:p>
      <w:pPr>
        <w:ind w:left="64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1、均衡性转移支付支出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2035</w:t>
      </w:r>
      <w:r>
        <w:rPr>
          <w:rFonts w:hint="eastAsia" w:ascii="仿宋" w:hAnsi="仿宋" w:eastAsia="仿宋"/>
          <w:sz w:val="32"/>
          <w:szCs w:val="32"/>
        </w:rPr>
        <w:t>万元。</w:t>
      </w:r>
    </w:p>
    <w:p>
      <w:pPr>
        <w:ind w:left="64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>2、</w:t>
      </w:r>
      <w:r>
        <w:rPr>
          <w:rFonts w:hint="eastAsia" w:ascii="仿宋" w:hAnsi="仿宋" w:eastAsia="仿宋"/>
          <w:sz w:val="32"/>
          <w:szCs w:val="32"/>
        </w:rPr>
        <w:t>固定数额补助支出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3486</w:t>
      </w:r>
      <w:r>
        <w:rPr>
          <w:rFonts w:hint="eastAsia" w:ascii="仿宋" w:hAnsi="仿宋" w:eastAsia="仿宋"/>
          <w:sz w:val="32"/>
          <w:szCs w:val="32"/>
        </w:rPr>
        <w:t>万元。</w:t>
      </w:r>
    </w:p>
    <w:p>
      <w:pPr>
        <w:ind w:left="64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>3、</w:t>
      </w:r>
      <w:r>
        <w:rPr>
          <w:rFonts w:hint="eastAsia" w:ascii="仿宋" w:hAnsi="仿宋" w:eastAsia="仿宋"/>
          <w:sz w:val="32"/>
          <w:szCs w:val="32"/>
        </w:rPr>
        <w:t>义务教育等转移支付支出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556</w:t>
      </w:r>
      <w:r>
        <w:rPr>
          <w:rFonts w:hint="eastAsia" w:ascii="仿宋" w:hAnsi="仿宋" w:eastAsia="仿宋"/>
          <w:sz w:val="32"/>
          <w:szCs w:val="32"/>
        </w:rPr>
        <w:t>万元。</w:t>
      </w:r>
    </w:p>
    <w:p>
      <w:pPr>
        <w:ind w:left="64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>4、</w:t>
      </w:r>
      <w:r>
        <w:rPr>
          <w:rFonts w:hint="eastAsia" w:ascii="仿宋" w:hAnsi="仿宋" w:eastAsia="仿宋"/>
          <w:sz w:val="32"/>
          <w:szCs w:val="32"/>
        </w:rPr>
        <w:t>农村综合改革转移支付支出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280</w:t>
      </w:r>
      <w:r>
        <w:rPr>
          <w:rFonts w:hint="eastAsia" w:ascii="仿宋" w:hAnsi="仿宋" w:eastAsia="仿宋"/>
          <w:sz w:val="32"/>
          <w:szCs w:val="32"/>
        </w:rPr>
        <w:t>万元。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>5</w:t>
      </w:r>
      <w:r>
        <w:rPr>
          <w:rFonts w:hint="eastAsia" w:ascii="仿宋" w:hAnsi="仿宋" w:eastAsia="仿宋"/>
          <w:sz w:val="32"/>
          <w:szCs w:val="32"/>
        </w:rPr>
        <w:t>、基本财力保障机制奖补资金支出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13150</w:t>
      </w:r>
      <w:r>
        <w:rPr>
          <w:rFonts w:hint="eastAsia" w:ascii="仿宋" w:hAnsi="仿宋" w:eastAsia="仿宋"/>
          <w:sz w:val="32"/>
          <w:szCs w:val="32"/>
        </w:rPr>
        <w:t>万元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>6</w:t>
      </w:r>
      <w:r>
        <w:rPr>
          <w:rFonts w:hint="eastAsia" w:ascii="仿宋" w:hAnsi="仿宋" w:eastAsia="仿宋"/>
          <w:sz w:val="32"/>
          <w:szCs w:val="32"/>
        </w:rPr>
        <w:t>、重点生态功能区转移支付支出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96</w:t>
      </w:r>
      <w:r>
        <w:rPr>
          <w:rFonts w:hint="eastAsia" w:ascii="仿宋" w:hAnsi="仿宋" w:eastAsia="仿宋"/>
          <w:sz w:val="32"/>
          <w:szCs w:val="32"/>
        </w:rPr>
        <w:t>万元。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>7</w:t>
      </w:r>
      <w:r>
        <w:rPr>
          <w:rFonts w:hint="eastAsia" w:ascii="仿宋" w:hAnsi="仿宋" w:eastAsia="仿宋"/>
          <w:sz w:val="32"/>
          <w:szCs w:val="32"/>
        </w:rPr>
        <w:t>、基层公检法司转移支付支出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4047</w:t>
      </w:r>
      <w:r>
        <w:rPr>
          <w:rFonts w:hint="eastAsia" w:ascii="仿宋" w:hAnsi="仿宋" w:eastAsia="仿宋"/>
          <w:sz w:val="32"/>
          <w:szCs w:val="32"/>
        </w:rPr>
        <w:t>万元。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>8</w:t>
      </w:r>
      <w:r>
        <w:rPr>
          <w:rFonts w:hint="eastAsia" w:ascii="仿宋" w:hAnsi="仿宋" w:eastAsia="仿宋"/>
          <w:sz w:val="32"/>
          <w:szCs w:val="32"/>
        </w:rPr>
        <w:t>、结算补助支出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7788</w:t>
      </w:r>
      <w:r>
        <w:rPr>
          <w:rFonts w:hint="eastAsia" w:ascii="仿宋" w:hAnsi="仿宋" w:eastAsia="仿宋"/>
          <w:sz w:val="32"/>
          <w:szCs w:val="32"/>
        </w:rPr>
        <w:t>万元。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（二）专项转移支付支出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5397</w:t>
      </w:r>
      <w:r>
        <w:rPr>
          <w:rFonts w:hint="eastAsia" w:ascii="仿宋" w:hAnsi="仿宋" w:eastAsia="仿宋"/>
          <w:sz w:val="32"/>
          <w:szCs w:val="32"/>
        </w:rPr>
        <w:t>万元。其中：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1、一般公共服务支出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165</w:t>
      </w:r>
      <w:r>
        <w:rPr>
          <w:rFonts w:hint="eastAsia" w:ascii="仿宋" w:hAnsi="仿宋" w:eastAsia="仿宋"/>
          <w:sz w:val="32"/>
          <w:szCs w:val="32"/>
        </w:rPr>
        <w:t>万元。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2、公共安全支出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100</w:t>
      </w:r>
      <w:r>
        <w:rPr>
          <w:rFonts w:hint="eastAsia" w:ascii="仿宋" w:hAnsi="仿宋" w:eastAsia="仿宋"/>
          <w:sz w:val="32"/>
          <w:szCs w:val="32"/>
        </w:rPr>
        <w:t>万元。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3、教育支出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454</w:t>
      </w:r>
      <w:r>
        <w:rPr>
          <w:rFonts w:hint="eastAsia" w:ascii="仿宋" w:hAnsi="仿宋" w:eastAsia="仿宋"/>
          <w:sz w:val="32"/>
          <w:szCs w:val="32"/>
        </w:rPr>
        <w:t>万元。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>4</w:t>
      </w:r>
      <w:r>
        <w:rPr>
          <w:rFonts w:hint="eastAsia" w:ascii="仿宋" w:hAnsi="仿宋" w:eastAsia="仿宋"/>
          <w:sz w:val="32"/>
          <w:szCs w:val="32"/>
        </w:rPr>
        <w:t>、社会保障和就业支出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1543</w:t>
      </w:r>
      <w:r>
        <w:rPr>
          <w:rFonts w:hint="eastAsia" w:ascii="仿宋" w:hAnsi="仿宋" w:eastAsia="仿宋"/>
          <w:sz w:val="32"/>
          <w:szCs w:val="32"/>
        </w:rPr>
        <w:t>万元。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>5</w:t>
      </w:r>
      <w:r>
        <w:rPr>
          <w:rFonts w:hint="eastAsia" w:ascii="仿宋" w:hAnsi="仿宋" w:eastAsia="仿宋"/>
          <w:sz w:val="32"/>
          <w:szCs w:val="32"/>
        </w:rPr>
        <w:t>、医疗卫生与计划生育支出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758</w:t>
      </w:r>
      <w:r>
        <w:rPr>
          <w:rFonts w:hint="eastAsia" w:ascii="仿宋" w:hAnsi="仿宋" w:eastAsia="仿宋"/>
          <w:sz w:val="32"/>
          <w:szCs w:val="32"/>
        </w:rPr>
        <w:t>万元。</w:t>
      </w:r>
      <w:r>
        <w:rPr>
          <w:rFonts w:ascii="仿宋" w:hAnsi="仿宋" w:eastAsia="仿宋"/>
          <w:sz w:val="32"/>
          <w:szCs w:val="32"/>
        </w:rPr>
        <w:br w:type="textWrapping"/>
      </w:r>
      <w:r>
        <w:rPr>
          <w:rFonts w:ascii="仿宋" w:hAnsi="仿宋" w:eastAsia="仿宋"/>
          <w:sz w:val="32"/>
          <w:szCs w:val="32"/>
        </w:rPr>
        <w:t xml:space="preserve">  </w:t>
      </w:r>
      <w:r>
        <w:rPr>
          <w:rFonts w:hint="eastAsia" w:ascii="仿宋" w:hAnsi="仿宋" w:eastAsia="仿宋"/>
          <w:sz w:val="32"/>
          <w:szCs w:val="32"/>
        </w:rPr>
        <w:t xml:space="preserve"> </w:t>
      </w:r>
      <w:r>
        <w:rPr>
          <w:rFonts w:ascii="仿宋" w:hAnsi="仿宋" w:eastAsia="仿宋"/>
          <w:sz w:val="32"/>
          <w:szCs w:val="32"/>
        </w:rPr>
        <w:br w:type="textWrapping"/>
      </w:r>
      <w:r>
        <w:rPr>
          <w:rFonts w:ascii="仿宋" w:hAnsi="仿宋" w:eastAsia="仿宋"/>
          <w:sz w:val="32"/>
          <w:szCs w:val="32"/>
        </w:rPr>
        <w:br w:type="textWrapping"/>
      </w:r>
      <w:r>
        <w:rPr>
          <w:rFonts w:hint="eastAsia" w:ascii="仿宋" w:hAnsi="仿宋" w:eastAsia="仿宋"/>
          <w:sz w:val="32"/>
          <w:szCs w:val="32"/>
        </w:rPr>
        <w:t xml:space="preserve">    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6</w:t>
      </w:r>
      <w:r>
        <w:rPr>
          <w:rFonts w:hint="eastAsia" w:ascii="仿宋" w:hAnsi="仿宋" w:eastAsia="仿宋"/>
          <w:sz w:val="32"/>
          <w:szCs w:val="32"/>
        </w:rPr>
        <w:t>、农林水支出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331</w:t>
      </w:r>
      <w:r>
        <w:rPr>
          <w:rFonts w:hint="eastAsia" w:ascii="仿宋" w:hAnsi="仿宋" w:eastAsia="仿宋"/>
          <w:sz w:val="32"/>
          <w:szCs w:val="32"/>
        </w:rPr>
        <w:t>万元。</w:t>
      </w:r>
      <w:r>
        <w:rPr>
          <w:rFonts w:ascii="仿宋" w:hAnsi="仿宋" w:eastAsia="仿宋"/>
          <w:sz w:val="32"/>
          <w:szCs w:val="32"/>
        </w:rPr>
        <w:br w:type="textWrapping"/>
      </w:r>
      <w:r>
        <w:rPr>
          <w:rFonts w:ascii="仿宋" w:hAnsi="仿宋" w:eastAsia="仿宋"/>
          <w:sz w:val="32"/>
          <w:szCs w:val="32"/>
        </w:rPr>
        <w:t xml:space="preserve">  </w:t>
      </w:r>
      <w:r>
        <w:rPr>
          <w:rFonts w:hint="eastAsia" w:ascii="仿宋" w:hAnsi="仿宋" w:eastAsia="仿宋"/>
          <w:sz w:val="32"/>
          <w:szCs w:val="32"/>
        </w:rPr>
        <w:t xml:space="preserve">  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7</w:t>
      </w:r>
      <w:r>
        <w:rPr>
          <w:rFonts w:hint="eastAsia" w:ascii="仿宋" w:hAnsi="仿宋" w:eastAsia="仿宋"/>
          <w:sz w:val="32"/>
          <w:szCs w:val="32"/>
        </w:rPr>
        <w:t>、住房保障支出</w:t>
      </w:r>
      <w:r>
        <w:rPr>
          <w:rFonts w:ascii="仿宋" w:hAnsi="仿宋" w:eastAsia="仿宋"/>
          <w:sz w:val="32"/>
          <w:szCs w:val="32"/>
        </w:rPr>
        <w:t xml:space="preserve"> 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2040</w:t>
      </w:r>
      <w:r>
        <w:rPr>
          <w:rFonts w:hint="eastAsia" w:ascii="仿宋" w:hAnsi="仿宋" w:eastAsia="仿宋"/>
          <w:sz w:val="32"/>
          <w:szCs w:val="32"/>
        </w:rPr>
        <w:t>万元。</w:t>
      </w:r>
      <w:r>
        <w:rPr>
          <w:rFonts w:ascii="仿宋" w:hAnsi="仿宋" w:eastAsia="仿宋"/>
          <w:sz w:val="32"/>
          <w:szCs w:val="32"/>
        </w:rPr>
        <w:br w:type="textWrapping"/>
      </w:r>
      <w:r>
        <w:rPr>
          <w:rFonts w:ascii="仿宋" w:hAnsi="仿宋" w:eastAsia="仿宋"/>
          <w:sz w:val="32"/>
          <w:szCs w:val="32"/>
        </w:rPr>
        <w:t xml:space="preserve"> </w:t>
      </w:r>
      <w:r>
        <w:rPr>
          <w:rFonts w:hint="eastAsia" w:ascii="仿宋" w:hAnsi="仿宋" w:eastAsia="仿宋"/>
          <w:sz w:val="32"/>
          <w:szCs w:val="32"/>
        </w:rPr>
        <w:t>（三）返还性支出5503万元。其中：</w:t>
      </w:r>
      <w:r>
        <w:rPr>
          <w:rFonts w:ascii="仿宋" w:hAnsi="仿宋" w:eastAsia="仿宋"/>
          <w:sz w:val="32"/>
          <w:szCs w:val="32"/>
        </w:rPr>
        <w:br w:type="textWrapping"/>
      </w:r>
      <w:r>
        <w:rPr>
          <w:rFonts w:ascii="仿宋" w:hAnsi="仿宋" w:eastAsia="仿宋"/>
          <w:sz w:val="32"/>
          <w:szCs w:val="32"/>
        </w:rPr>
        <w:t xml:space="preserve">  1</w:t>
      </w:r>
      <w:r>
        <w:rPr>
          <w:rFonts w:hint="eastAsia" w:ascii="仿宋" w:hAnsi="仿宋" w:eastAsia="仿宋"/>
          <w:sz w:val="32"/>
          <w:szCs w:val="32"/>
        </w:rPr>
        <w:t>、增值税和消费税税收返还支出</w:t>
      </w:r>
      <w:r>
        <w:rPr>
          <w:rFonts w:ascii="仿宋" w:hAnsi="仿宋" w:eastAsia="仿宋"/>
          <w:sz w:val="32"/>
          <w:szCs w:val="32"/>
        </w:rPr>
        <w:t xml:space="preserve"> </w:t>
      </w:r>
      <w:r>
        <w:rPr>
          <w:rFonts w:hint="eastAsia" w:ascii="仿宋" w:hAnsi="仿宋" w:eastAsia="仿宋"/>
          <w:sz w:val="32"/>
          <w:szCs w:val="32"/>
        </w:rPr>
        <w:t>5201万元。</w:t>
      </w:r>
      <w:r>
        <w:rPr>
          <w:rFonts w:ascii="仿宋" w:hAnsi="仿宋" w:eastAsia="仿宋"/>
          <w:sz w:val="32"/>
          <w:szCs w:val="32"/>
        </w:rPr>
        <w:br w:type="textWrapping"/>
      </w:r>
      <w:r>
        <w:rPr>
          <w:rFonts w:ascii="仿宋" w:hAnsi="仿宋" w:eastAsia="仿宋"/>
          <w:sz w:val="32"/>
          <w:szCs w:val="32"/>
        </w:rPr>
        <w:t xml:space="preserve">  2</w:t>
      </w:r>
      <w:r>
        <w:rPr>
          <w:rFonts w:hint="eastAsia" w:ascii="仿宋" w:hAnsi="仿宋" w:eastAsia="仿宋"/>
          <w:sz w:val="32"/>
          <w:szCs w:val="32"/>
        </w:rPr>
        <w:t>、所得税基数返还支出121万元。</w:t>
      </w:r>
      <w:r>
        <w:rPr>
          <w:rFonts w:ascii="仿宋" w:hAnsi="仿宋" w:eastAsia="仿宋"/>
          <w:sz w:val="32"/>
          <w:szCs w:val="32"/>
        </w:rPr>
        <w:br w:type="textWrapping"/>
      </w:r>
      <w:r>
        <w:rPr>
          <w:rFonts w:ascii="仿宋" w:hAnsi="仿宋" w:eastAsia="仿宋"/>
          <w:sz w:val="32"/>
          <w:szCs w:val="32"/>
        </w:rPr>
        <w:t xml:space="preserve"> </w:t>
      </w:r>
      <w:r>
        <w:rPr>
          <w:rFonts w:hint="eastAsia" w:ascii="仿宋" w:hAnsi="仿宋" w:eastAsia="仿宋"/>
          <w:sz w:val="32"/>
          <w:szCs w:val="32"/>
        </w:rPr>
        <w:t xml:space="preserve"> 3、其他税收返还支出181万元。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D927090"/>
    <w:multiLevelType w:val="multilevel"/>
    <w:tmpl w:val="5D927090"/>
    <w:lvl w:ilvl="0" w:tentative="0">
      <w:start w:val="1"/>
      <w:numFmt w:val="japaneseCounting"/>
      <w:lvlText w:val="（%1）"/>
      <w:lvlJc w:val="left"/>
      <w:pPr>
        <w:ind w:left="1720" w:hanging="108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480" w:hanging="420"/>
      </w:pPr>
    </w:lvl>
    <w:lvl w:ilvl="2" w:tentative="0">
      <w:start w:val="1"/>
      <w:numFmt w:val="lowerRoman"/>
      <w:lvlText w:val="%3."/>
      <w:lvlJc w:val="right"/>
      <w:pPr>
        <w:ind w:left="1900" w:hanging="420"/>
      </w:pPr>
    </w:lvl>
    <w:lvl w:ilvl="3" w:tentative="0">
      <w:start w:val="1"/>
      <w:numFmt w:val="decimal"/>
      <w:lvlText w:val="%4."/>
      <w:lvlJc w:val="left"/>
      <w:pPr>
        <w:ind w:left="2320" w:hanging="420"/>
      </w:pPr>
    </w:lvl>
    <w:lvl w:ilvl="4" w:tentative="0">
      <w:start w:val="1"/>
      <w:numFmt w:val="lowerLetter"/>
      <w:lvlText w:val="%5)"/>
      <w:lvlJc w:val="left"/>
      <w:pPr>
        <w:ind w:left="2740" w:hanging="420"/>
      </w:pPr>
    </w:lvl>
    <w:lvl w:ilvl="5" w:tentative="0">
      <w:start w:val="1"/>
      <w:numFmt w:val="lowerRoman"/>
      <w:lvlText w:val="%6."/>
      <w:lvlJc w:val="right"/>
      <w:pPr>
        <w:ind w:left="3160" w:hanging="420"/>
      </w:pPr>
    </w:lvl>
    <w:lvl w:ilvl="6" w:tentative="0">
      <w:start w:val="1"/>
      <w:numFmt w:val="decimal"/>
      <w:lvlText w:val="%7."/>
      <w:lvlJc w:val="left"/>
      <w:pPr>
        <w:ind w:left="3580" w:hanging="420"/>
      </w:pPr>
    </w:lvl>
    <w:lvl w:ilvl="7" w:tentative="0">
      <w:start w:val="1"/>
      <w:numFmt w:val="lowerLetter"/>
      <w:lvlText w:val="%8)"/>
      <w:lvlJc w:val="left"/>
      <w:pPr>
        <w:ind w:left="4000" w:hanging="420"/>
      </w:pPr>
    </w:lvl>
    <w:lvl w:ilvl="8" w:tentative="0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88091E"/>
    <w:rsid w:val="001F2BD1"/>
    <w:rsid w:val="0088091E"/>
    <w:rsid w:val="009924C1"/>
    <w:rsid w:val="00A47913"/>
    <w:rsid w:val="00B95A43"/>
    <w:rsid w:val="00C311E4"/>
    <w:rsid w:val="00D36F60"/>
    <w:rsid w:val="43D13687"/>
    <w:rsid w:val="549368DA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off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4"/>
    <w:link w:val="3"/>
    <w:semiHidden/>
    <w:uiPriority w:val="99"/>
    <w:rPr>
      <w:sz w:val="18"/>
      <w:szCs w:val="18"/>
    </w:rPr>
  </w:style>
  <w:style w:type="character" w:customStyle="1" w:styleId="7">
    <w:name w:val="页脚 Char"/>
    <w:basedOn w:val="4"/>
    <w:link w:val="2"/>
    <w:semiHidden/>
    <w:qFormat/>
    <w:uiPriority w:val="99"/>
    <w:rPr>
      <w:sz w:val="18"/>
      <w:szCs w:val="18"/>
    </w:rPr>
  </w:style>
  <w:style w:type="paragraph" w:customStyle="1" w:styleId="8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173</Words>
  <Characters>987</Characters>
  <Lines>8</Lines>
  <Paragraphs>2</Paragraphs>
  <ScaleCrop>false</ScaleCrop>
  <LinksUpToDate>false</LinksUpToDate>
  <CharactersWithSpaces>1158</CharactersWithSpaces>
  <Application>WPS Office_10.8.0.5838_F1E327BC-269C-435d-A152-05C5408002CA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2016-10-21T09:28:00Z</dcterms:created>
  <dc:creator>王丽杰</dc:creator>
  <cp:lastModifiedBy>Administrator</cp:lastModifiedBy>
  <dcterms:modified xsi:type="dcterms:W3CDTF">2017-11-03T09:43:23Z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2052-10.8.0.5838</vt:lpwstr>
  </property>
</Properties>
</file>